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94F8" w14:textId="61A5A425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Kryteria oceniania- chemia</w:t>
      </w:r>
    </w:p>
    <w:p w14:paraId="2BBDD19A" w14:textId="77777777" w:rsidR="00E3653E" w:rsidRDefault="00E3653E" w:rsidP="00E3653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Założenia</w:t>
      </w:r>
    </w:p>
    <w:p w14:paraId="2C1EBCD1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Użyteczność</w:t>
      </w:r>
    </w:p>
    <w:p w14:paraId="323E566C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Ocenianie powinno być nakierowane na te wiadomości i umiejętności, których opanowanie przez ucznia pozwala osiągnąć założone cele nauczania.</w:t>
      </w:r>
    </w:p>
    <w:p w14:paraId="1C86456D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622386B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Wspomaganie procesu uczenia się i nauczania</w:t>
      </w:r>
    </w:p>
    <w:p w14:paraId="49DB4832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Ocenianie powinno motywować ucznia oraz skłaniać zarówno ucznia, jak i nauczyciela do wyciągania wniosków z dotychczasowej współpracy.</w:t>
      </w:r>
    </w:p>
    <w:p w14:paraId="7C6D9282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29A7818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Wielowątkowość</w:t>
      </w:r>
    </w:p>
    <w:p w14:paraId="4AFDF5BA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Proces oceniania powinien stwarzać sytuacje, w których każdy uczeń będzie miał możliwość zademonstrowania swojej wiedzy, kreatywności i oryginalności.</w:t>
      </w:r>
    </w:p>
    <w:p w14:paraId="0BC8C594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0506C8C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Otwartość</w:t>
      </w:r>
    </w:p>
    <w:p w14:paraId="18611007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Kryteria oceniania powinny być zrozumiałe i jawne, a wyniki – dostępne dla wszystkich zainteresowanych. Proces oceniania powinien być otwarty na analizę i weryfikację.</w:t>
      </w:r>
    </w:p>
    <w:p w14:paraId="5EB095DD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7721767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Pewność wnioskowania</w:t>
      </w:r>
    </w:p>
    <w:p w14:paraId="2EF89546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Materiał zgromadzony w procesie oceniania powinien gwarantować pewność co do umiejętności ucznia.</w:t>
      </w:r>
    </w:p>
    <w:p w14:paraId="11836384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88D848F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Spójność wewnętrzna</w:t>
      </w:r>
    </w:p>
    <w:p w14:paraId="68235855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Każdy składnik zasad oceniania powinien być zgodny ze standardami nauczania, standardami oceniania oraz z programem rozwoju szkoły.</w:t>
      </w:r>
    </w:p>
    <w:p w14:paraId="2F00B4C8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2438D1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ciągu dwóch pierwszych tygodni pracy w nowym cyklu kształcenia nauczyciel powinien wnikliwie obserwować umiejętności i postawy wszystkich uczniów. Powinien również udzielić każdemu z nich słownej oceny motywującej do działania i wskazującej, co już potrafi, a z czym ma trudności i nad czym szczególnie musi pracować. Taka diagnoza pozwoli nauczycielowi przygotować plan pracy z daną grupą uczniów.</w:t>
      </w:r>
    </w:p>
    <w:p w14:paraId="0DA493CE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DC6EC32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I. Formy bieżącego sprawdzania postępów ucznia</w:t>
      </w:r>
    </w:p>
    <w:p w14:paraId="53603A5E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1701"/>
        <w:gridCol w:w="2801"/>
      </w:tblGrid>
      <w:tr w:rsidR="00E3653E" w14:paraId="48D3DD66" w14:textId="77777777" w:rsidTr="00E3653E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F9E6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>
              <w:rPr>
                <w:rFonts w:ascii="Times New Roman" w:hAnsi="Times New Roman" w:cs="Times New Roman"/>
                <w:b/>
                <w:bCs/>
                <w:color w:val="B30000"/>
              </w:rPr>
              <w:t>Forma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A68D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>
              <w:rPr>
                <w:rFonts w:ascii="Times New Roman" w:hAnsi="Times New Roman" w:cs="Times New Roman"/>
                <w:b/>
                <w:bCs/>
                <w:color w:val="B30000"/>
              </w:rPr>
              <w:t>Zakres treści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3954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>
              <w:rPr>
                <w:rFonts w:ascii="Times New Roman" w:hAnsi="Times New Roman" w:cs="Times New Roman"/>
                <w:b/>
                <w:bCs/>
                <w:color w:val="B30000"/>
              </w:rPr>
              <w:t>Częstotliwość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17A5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>
              <w:rPr>
                <w:rFonts w:ascii="Times New Roman" w:hAnsi="Times New Roman" w:cs="Times New Roman"/>
                <w:b/>
                <w:bCs/>
                <w:color w:val="B30000"/>
              </w:rPr>
              <w:t>Zasady</w:t>
            </w:r>
          </w:p>
        </w:tc>
      </w:tr>
      <w:tr w:rsidR="00E3653E" w14:paraId="604CEFF4" w14:textId="77777777" w:rsidTr="00E3653E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E15E56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 Prace pisemne w klasie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B946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sprawdziany</w:t>
            </w:r>
          </w:p>
          <w:p w14:paraId="068C7679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  <w:p w14:paraId="55A9A160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(trwające 30 min</w:t>
            </w:r>
          </w:p>
          <w:p w14:paraId="67A0BA29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lub dłużej)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B261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jeden dział lub połowa obszernego działu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F3E8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minimum dwa w półroczu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B565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zapowiadane przynajmniej z tygodniowym</w:t>
            </w:r>
          </w:p>
          <w:p w14:paraId="47699A50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wyprzedzeniem</w:t>
            </w:r>
          </w:p>
          <w:p w14:paraId="3951D8DD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adnotacja w dzienniku lekcyjnym</w:t>
            </w:r>
          </w:p>
          <w:p w14:paraId="13F95C0C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w miarę możliwości poprzedzone lekcją powtórzeniową, na której nauczyciel informuje uczniów o narzędziach sprawdzających</w:t>
            </w:r>
          </w:p>
        </w:tc>
      </w:tr>
      <w:tr w:rsidR="00E3653E" w14:paraId="7EF19B5F" w14:textId="77777777" w:rsidTr="00E3653E">
        <w:trPr>
          <w:trHeight w:val="99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5B4E" w14:textId="77777777" w:rsidR="00E3653E" w:rsidRDefault="00E36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75E3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kartkówki</w:t>
            </w:r>
          </w:p>
          <w:p w14:paraId="6EB441EF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(trwające</w:t>
            </w:r>
          </w:p>
          <w:p w14:paraId="14524EB6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do 20 min)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4A59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zagadnienia z ostatniego tematu lekcji lub z trzech ostatnich tematów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4F1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minimum jedna w półroczu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4EDF" w14:textId="03514FA2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zapowiedziane </w:t>
            </w:r>
            <w:r w:rsidR="00553012">
              <w:rPr>
                <w:rFonts w:ascii="Times New Roman" w:hAnsi="Times New Roman" w:cs="Times New Roman"/>
                <w:color w:val="000000"/>
              </w:rPr>
              <w:t>na poprzedniej lekcji- mogą zdarzyć się niezapowiedziane.</w:t>
            </w:r>
          </w:p>
        </w:tc>
      </w:tr>
      <w:tr w:rsidR="00E3653E" w14:paraId="02D19CF5" w14:textId="77777777" w:rsidTr="00E3653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E28DF7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 Prace domowe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F959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A327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materiał nauczania z bieżącej lekcji lub przygotowanie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materiału dotyczącego nowego tematu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BE26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minimum</w:t>
            </w:r>
          </w:p>
          <w:p w14:paraId="69048D5F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jedna  w półroczu 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76FC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ocenie może podlegać wybiórczo kilka prac</w:t>
            </w:r>
          </w:p>
        </w:tc>
      </w:tr>
      <w:tr w:rsidR="00E3653E" w14:paraId="10187D84" w14:textId="77777777" w:rsidTr="00E3653E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1CC6" w14:textId="77777777" w:rsidR="00E3653E" w:rsidRDefault="00E36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B37F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 innej formie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D845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prace badawcze, np.: prowadzenie doświadczeń, wykonywanie modeli</w:t>
            </w:r>
          </w:p>
          <w:p w14:paraId="3C168D55" w14:textId="284901C4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prace dodatkowe, np.: wykonywanie plakatów, planszy, pomocy dydaktycznych, prezentacji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CD8B" w14:textId="77777777" w:rsidR="00E3653E" w:rsidRDefault="00E365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3B44" w14:textId="77777777" w:rsidR="00E3653E" w:rsidRDefault="00E365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653E" w14:paraId="21EC68BB" w14:textId="77777777" w:rsidTr="00E3653E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F451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 Odpowiedzi ustne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8637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dana partia materiału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CE10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minimum jedna w półroczu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0CBB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bez zapowiedzi</w:t>
            </w:r>
          </w:p>
        </w:tc>
      </w:tr>
      <w:tr w:rsidR="00E3653E" w14:paraId="217B3767" w14:textId="77777777" w:rsidTr="00E3653E">
        <w:trPr>
          <w:trHeight w:val="116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9F16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 Praca na lekcji</w:t>
            </w:r>
          </w:p>
          <w:p w14:paraId="4C35B79A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(indywidualna</w:t>
            </w:r>
          </w:p>
          <w:p w14:paraId="43D17A05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lub zespołowa)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DAF2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• bieżący materiał nauczania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A8B" w14:textId="7DDB5D93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minimum jedna ocena</w:t>
            </w:r>
          </w:p>
          <w:p w14:paraId="035C5E2B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półroczu</w:t>
            </w:r>
          </w:p>
          <w:p w14:paraId="099538AB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AF92" w14:textId="77777777" w:rsidR="00E3653E" w:rsidRDefault="00E3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ocenie podlegają: aktywność, zaangażowanie, umiejętność pracy samodzielnej oraz praca w grupie</w:t>
            </w:r>
          </w:p>
        </w:tc>
      </w:tr>
    </w:tbl>
    <w:p w14:paraId="0F092936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</w:rPr>
      </w:pPr>
      <w:r>
        <w:rPr>
          <w:rFonts w:ascii="Times New Roman" w:hAnsi="Times New Roman" w:cs="Times New Roman"/>
          <w:i/>
          <w:iCs/>
          <w:color w:val="FFFFFF"/>
        </w:rPr>
        <w:t>26 Przedmiotowe zasady oceniania</w:t>
      </w:r>
    </w:p>
    <w:p w14:paraId="6D7EB855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II. Pozostałe ustalenia dotyczące sposobów bieżącego sprawdzania postępów ucznia</w:t>
      </w:r>
    </w:p>
    <w:p w14:paraId="31728C2A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Sprawdziany pisemne</w:t>
      </w:r>
    </w:p>
    <w:p w14:paraId="127807B2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Sprawdziany pisemne są obowiązkowe.</w:t>
      </w:r>
    </w:p>
    <w:p w14:paraId="21CBE260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Uczeń, który nie zgłosił się na sprawdzian z przyczyn usprawiedliwionych, musi przystąpić do niego w ciągu dwóch tygodni od daty powrotu do szkoły.</w:t>
      </w:r>
    </w:p>
    <w:p w14:paraId="25B844E2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Jeżeli nieobecność na sprawdzianie jest nieusprawiedliwiona, uczeń przystępuje do niego na pierwszej lekcji, na którą przyszedł.</w:t>
      </w:r>
    </w:p>
    <w:p w14:paraId="29375AEF" w14:textId="64A550E4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Każdy uczeń na własną prośbę ma prawo pisać sprawdzian poprawkowy (formę oraz termin ustala z nauczycielem). Obie oceny są wpisywane do dziennika</w:t>
      </w:r>
      <w:r w:rsidR="00553012">
        <w:rPr>
          <w:rFonts w:ascii="Times New Roman" w:hAnsi="Times New Roman" w:cs="Times New Roman"/>
          <w:color w:val="000000"/>
        </w:rPr>
        <w:t xml:space="preserve"> i </w:t>
      </w:r>
      <w:r>
        <w:rPr>
          <w:rFonts w:ascii="Times New Roman" w:hAnsi="Times New Roman" w:cs="Times New Roman"/>
          <w:color w:val="000000"/>
        </w:rPr>
        <w:t xml:space="preserve"> pod uwagę </w:t>
      </w:r>
      <w:r w:rsidR="00553012">
        <w:rPr>
          <w:rFonts w:ascii="Times New Roman" w:hAnsi="Times New Roman" w:cs="Times New Roman"/>
          <w:color w:val="000000"/>
        </w:rPr>
        <w:t>brane są obydwie oceny.</w:t>
      </w:r>
    </w:p>
    <w:p w14:paraId="4BA84B94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Sposób oceniania sprawdzianów:</w:t>
      </w:r>
    </w:p>
    <w:p w14:paraId="126854EB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100% celujący</w:t>
      </w:r>
    </w:p>
    <w:p w14:paraId="478E8147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99–90% bardzo dobry</w:t>
      </w:r>
    </w:p>
    <w:p w14:paraId="41026CB1" w14:textId="0B7A68E2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89–7</w:t>
      </w:r>
      <w:r w:rsidR="001E126C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% dobry</w:t>
      </w:r>
    </w:p>
    <w:p w14:paraId="15108B5C" w14:textId="5D80B4DA" w:rsidR="00E3653E" w:rsidRDefault="001E126C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69</w:t>
      </w:r>
      <w:r w:rsidR="00E3653E">
        <w:rPr>
          <w:rFonts w:ascii="Times New Roman" w:hAnsi="Times New Roman" w:cs="Times New Roman"/>
          <w:color w:val="000000"/>
        </w:rPr>
        <w:t>–50% dostateczny</w:t>
      </w:r>
    </w:p>
    <w:p w14:paraId="36BEFFB8" w14:textId="7B62E09B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49–3</w:t>
      </w:r>
      <w:r w:rsidR="001E126C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% dopuszczający</w:t>
      </w:r>
    </w:p>
    <w:p w14:paraId="586511A1" w14:textId="519C5FFC" w:rsidR="00E3653E" w:rsidRDefault="001E126C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</w:t>
      </w:r>
      <w:r w:rsidR="00E3653E">
        <w:rPr>
          <w:rFonts w:ascii="Times New Roman" w:hAnsi="Times New Roman" w:cs="Times New Roman"/>
          <w:color w:val="000000"/>
        </w:rPr>
        <w:t>% niedostateczny</w:t>
      </w:r>
    </w:p>
    <w:p w14:paraId="38623AE2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Kartkówki</w:t>
      </w:r>
    </w:p>
    <w:p w14:paraId="2B79D16F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Nieobecność ucznia na kartkówce nie zobowiązuje go do zaliczania danej partii materiału.</w:t>
      </w:r>
    </w:p>
    <w:p w14:paraId="7B646749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Odpowiedzi ustne</w:t>
      </w:r>
    </w:p>
    <w:p w14:paraId="55DB6529" w14:textId="4866BE91" w:rsidR="00E3653E" w:rsidRDefault="00E3653E" w:rsidP="00FA1D74">
      <w:pPr>
        <w:pStyle w:val="Akapitzlist"/>
        <w:numPr>
          <w:ilvl w:val="0"/>
          <w:numId w:val="4"/>
        </w:numPr>
        <w:adjustRightInd w:val="0"/>
        <w:rPr>
          <w:rFonts w:ascii="Times New Roman" w:hAnsi="Times New Roman" w:cs="Times New Roman"/>
          <w:color w:val="000000"/>
        </w:rPr>
      </w:pPr>
      <w:r w:rsidRPr="00FA1D74">
        <w:rPr>
          <w:rFonts w:ascii="Times New Roman" w:hAnsi="Times New Roman" w:cs="Times New Roman"/>
          <w:color w:val="000000"/>
        </w:rPr>
        <w:t>Przy wystawieniu oceny za odpowiedź ustną nauczyciel powinien przekazać uczniowi informację zwrotną.</w:t>
      </w:r>
    </w:p>
    <w:p w14:paraId="78D02781" w14:textId="54A8E112" w:rsidR="00764D0B" w:rsidRPr="00764D0B" w:rsidRDefault="00764D0B" w:rsidP="00764D0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</w:rPr>
      </w:pPr>
      <w:r w:rsidRPr="00764D0B">
        <w:rPr>
          <w:rFonts w:ascii="Times New Roman" w:eastAsia="Times New Roman" w:hAnsi="Times New Roman" w:cs="Times New Roman"/>
          <w:color w:val="000000"/>
        </w:rPr>
        <w:t>Uczeń ma prawo być nieprzygotowany do odpowiedzi ustnej bez usprawiedliwienia</w:t>
      </w:r>
      <w:r w:rsidR="00BB1D79">
        <w:rPr>
          <w:rFonts w:ascii="Times New Roman" w:eastAsia="Times New Roman" w:hAnsi="Times New Roman" w:cs="Times New Roman"/>
          <w:color w:val="000000"/>
        </w:rPr>
        <w:t xml:space="preserve"> </w:t>
      </w:r>
      <w:r w:rsidRPr="00764D0B">
        <w:rPr>
          <w:rFonts w:ascii="Times New Roman" w:eastAsia="Times New Roman" w:hAnsi="Times New Roman" w:cs="Times New Roman"/>
          <w:color w:val="000000"/>
        </w:rPr>
        <w:t xml:space="preserve"> dwa razy w półroczu. </w:t>
      </w:r>
    </w:p>
    <w:p w14:paraId="648885D5" w14:textId="77777777" w:rsidR="00764D0B" w:rsidRPr="00764D0B" w:rsidRDefault="00764D0B" w:rsidP="00764D0B">
      <w:pPr>
        <w:pStyle w:val="Akapitzlist"/>
        <w:ind w:left="360" w:firstLine="0"/>
        <w:rPr>
          <w:rFonts w:ascii="Times New Roman" w:eastAsia="Times New Roman" w:hAnsi="Times New Roman" w:cs="Times New Roman"/>
          <w:color w:val="000000"/>
        </w:rPr>
      </w:pPr>
      <w:r w:rsidRPr="00764D0B">
        <w:rPr>
          <w:rFonts w:ascii="Times New Roman" w:eastAsia="Times New Roman" w:hAnsi="Times New Roman" w:cs="Times New Roman"/>
          <w:color w:val="000000"/>
        </w:rPr>
        <w:t>O powyższym fakcie uczeń jest zobowiązany poinformować nauczyciela na początku lekcji.</w:t>
      </w:r>
    </w:p>
    <w:p w14:paraId="0479243A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Prace domowe</w:t>
      </w:r>
    </w:p>
    <w:p w14:paraId="366F71A7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Uczeń ma prawo nie wykonać w półroczu jednej pracy, ale musi ją uzupełnić na następną lekcję.</w:t>
      </w:r>
    </w:p>
    <w:p w14:paraId="6C67F06D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Praca na lekcji</w:t>
      </w:r>
    </w:p>
    <w:p w14:paraId="6A7F80DA" w14:textId="03B7920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Uczeń może otrzymać </w:t>
      </w:r>
      <w:r w:rsidR="00986821">
        <w:rPr>
          <w:rFonts w:ascii="Times New Roman" w:hAnsi="Times New Roman" w:cs="Times New Roman"/>
          <w:color w:val="000000"/>
        </w:rPr>
        <w:t>cząstkową</w:t>
      </w:r>
      <w:r>
        <w:rPr>
          <w:rFonts w:ascii="Times New Roman" w:hAnsi="Times New Roman" w:cs="Times New Roman"/>
          <w:color w:val="000000"/>
        </w:rPr>
        <w:t xml:space="preserve"> ocenę celującą, jeżeli samodzielnie zaprojektuje i przeprowadzi doświadczenie oraz sformułuje wnioski, przygotuje materiały do tzw. lekcji odwróconej.</w:t>
      </w:r>
    </w:p>
    <w:p w14:paraId="387F23C1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08B86EC" w14:textId="77777777" w:rsidR="00E3653E" w:rsidRDefault="00E3653E" w:rsidP="00E36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III. Sprawdzenie i ocenianie sumujące postępy ucznia</w:t>
      </w:r>
    </w:p>
    <w:p w14:paraId="6909C8ED" w14:textId="7668B843" w:rsidR="00702EED" w:rsidRPr="0038566F" w:rsidRDefault="00E3653E" w:rsidP="0038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Uczeń otrzymuje za swoje osiągnięcia w danym roku szkolnym oceny: śródroczną i roczną. Wystawia je nauczyciel na podstawie wagi ocen cząstkowych ze wszystkich form aktywności ucznia.</w:t>
      </w:r>
    </w:p>
    <w:sectPr w:rsidR="00702EED" w:rsidRPr="0038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SchbookEU-Norma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DC5"/>
    <w:multiLevelType w:val="hybridMultilevel"/>
    <w:tmpl w:val="6E80C082"/>
    <w:lvl w:ilvl="0" w:tplc="E9FABBD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E43F7"/>
    <w:multiLevelType w:val="hybridMultilevel"/>
    <w:tmpl w:val="55D67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A0098"/>
    <w:multiLevelType w:val="hybridMultilevel"/>
    <w:tmpl w:val="9EE649A6"/>
    <w:lvl w:ilvl="0" w:tplc="E9FABB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B214F"/>
    <w:multiLevelType w:val="hybridMultilevel"/>
    <w:tmpl w:val="39829208"/>
    <w:lvl w:ilvl="0" w:tplc="0415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 w16cid:durableId="479880204">
    <w:abstractNumId w:val="3"/>
  </w:num>
  <w:num w:numId="2" w16cid:durableId="1241211577">
    <w:abstractNumId w:val="1"/>
  </w:num>
  <w:num w:numId="3" w16cid:durableId="1389184053">
    <w:abstractNumId w:val="2"/>
  </w:num>
  <w:num w:numId="4" w16cid:durableId="1292321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3E"/>
    <w:rsid w:val="001E126C"/>
    <w:rsid w:val="0038566F"/>
    <w:rsid w:val="00400512"/>
    <w:rsid w:val="00553012"/>
    <w:rsid w:val="00702EED"/>
    <w:rsid w:val="00764D0B"/>
    <w:rsid w:val="00986821"/>
    <w:rsid w:val="00B07946"/>
    <w:rsid w:val="00BB1D79"/>
    <w:rsid w:val="00C66C59"/>
    <w:rsid w:val="00E3653E"/>
    <w:rsid w:val="00E972DD"/>
    <w:rsid w:val="00F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FC60"/>
  <w15:chartTrackingRefBased/>
  <w15:docId w15:val="{EFE96B19-9B27-44D5-B1C3-70FBB5A0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5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5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400512"/>
    <w:pPr>
      <w:widowControl w:val="0"/>
      <w:autoSpaceDE w:val="0"/>
      <w:autoSpaceDN w:val="0"/>
      <w:spacing w:before="7" w:after="0" w:line="240" w:lineRule="auto"/>
      <w:ind w:left="592" w:hanging="227"/>
    </w:pPr>
    <w:rPr>
      <w:rFonts w:ascii="CentSchbookEU-Normal" w:eastAsia="CentSchbookEU-Normal" w:hAnsi="CentSchbookEU-Normal" w:cs="CentSchbook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Jagoda</dc:creator>
  <cp:keywords/>
  <dc:description/>
  <cp:lastModifiedBy>Jolanta Jagoda</cp:lastModifiedBy>
  <cp:revision>4</cp:revision>
  <dcterms:created xsi:type="dcterms:W3CDTF">2023-09-01T12:42:00Z</dcterms:created>
  <dcterms:modified xsi:type="dcterms:W3CDTF">2023-09-01T12:53:00Z</dcterms:modified>
</cp:coreProperties>
</file>